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576" w:rsidRDefault="00162DAE" w:rsidP="00622576">
      <w:pPr>
        <w:spacing w:after="0" w:line="408" w:lineRule="auto"/>
        <w:ind w:left="120"/>
        <w:jc w:val="center"/>
        <w:rPr>
          <w:b/>
        </w:rPr>
      </w:pPr>
      <w:r w:rsidRPr="00162D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62257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22576" w:rsidRDefault="00622576" w:rsidP="0062257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‌‌‌Департамент общего образования Томской области</w:t>
      </w:r>
    </w:p>
    <w:p w:rsidR="00622576" w:rsidRDefault="00622576" w:rsidP="0062257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городского округа Стрежевой</w:t>
      </w:r>
    </w:p>
    <w:p w:rsidR="00622576" w:rsidRDefault="00622576" w:rsidP="006225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622576" w:rsidRDefault="00622576" w:rsidP="00622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622576" w:rsidRDefault="00622576" w:rsidP="00622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«Средняя  школа №4 городского округа Стрежевой</w:t>
      </w:r>
    </w:p>
    <w:p w:rsidR="00622576" w:rsidRDefault="00622576" w:rsidP="006225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 углубленным изучением отдельных предметов»</w:t>
      </w:r>
    </w:p>
    <w:p w:rsidR="00622576" w:rsidRDefault="00622576" w:rsidP="006225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636785, Томская область, г. Стрежевой, 4 микрорайон, д. 458, E-mail:</w:t>
      </w:r>
      <w:hyperlink r:id="rId5" w:history="1">
        <w:r>
          <w:rPr>
            <w:rStyle w:val="a6"/>
            <w:rFonts w:ascii="Times New Roman" w:eastAsia="Times New Roman" w:hAnsi="Times New Roman" w:cs="Times New Roman"/>
            <w:sz w:val="20"/>
            <w:szCs w:val="20"/>
          </w:rPr>
          <w:t>shkola4@guostrj.ru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тел/факс:(382-59) 5-76-32</w:t>
      </w:r>
    </w:p>
    <w:p w:rsidR="00622576" w:rsidRDefault="00622576" w:rsidP="0062257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22576" w:rsidRDefault="00622576" w:rsidP="0062257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22576" w:rsidRDefault="00622576" w:rsidP="00622576">
      <w:pPr>
        <w:spacing w:after="0"/>
        <w:ind w:left="120"/>
      </w:pPr>
    </w:p>
    <w:p w:rsidR="00622576" w:rsidRDefault="00622576" w:rsidP="00622576">
      <w:pPr>
        <w:spacing w:after="0" w:line="240" w:lineRule="atLeast"/>
        <w:ind w:left="119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22576" w:rsidRPr="00BA5DBF" w:rsidRDefault="00622576" w:rsidP="006225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(ID</w:t>
      </w:r>
      <w:proofErr w:type="gramStart"/>
      <w:r>
        <w:rPr>
          <w:color w:val="000000"/>
          <w:sz w:val="32"/>
          <w:szCs w:val="32"/>
        </w:rPr>
        <w:t>5813423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)</w:t>
      </w:r>
      <w:proofErr w:type="gramEnd"/>
    </w:p>
    <w:p w:rsidR="00622576" w:rsidRPr="00D03B20" w:rsidRDefault="00622576" w:rsidP="00D03B20">
      <w:pPr>
        <w:spacing w:after="0" w:line="408" w:lineRule="auto"/>
        <w:ind w:left="120"/>
        <w:jc w:val="center"/>
      </w:pPr>
      <w:r w:rsidRPr="00BA5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предмета «</w:t>
      </w:r>
      <w:r w:rsidR="00D03B20" w:rsidRPr="00191AA4">
        <w:rPr>
          <w:rFonts w:ascii="Times New Roman" w:hAnsi="Times New Roman"/>
          <w:b/>
          <w:color w:val="000000"/>
          <w:sz w:val="28"/>
        </w:rPr>
        <w:t>Вероятность и статистика.</w:t>
      </w:r>
      <w:r w:rsidR="00D03B20">
        <w:rPr>
          <w:rFonts w:ascii="Times New Roman" w:hAnsi="Times New Roman"/>
          <w:b/>
          <w:color w:val="000000"/>
          <w:sz w:val="28"/>
        </w:rPr>
        <w:t>»</w:t>
      </w:r>
    </w:p>
    <w:p w:rsidR="00622576" w:rsidRPr="00BA5DBF" w:rsidRDefault="002E4015" w:rsidP="00622576">
      <w:pPr>
        <w:spacing w:after="0" w:line="240" w:lineRule="atLeast"/>
        <w:ind w:left="1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обучающихся 10 б</w:t>
      </w:r>
      <w:r w:rsidR="00622576" w:rsidRPr="00BA5DBF">
        <w:rPr>
          <w:rFonts w:ascii="Times New Roman" w:hAnsi="Times New Roman" w:cs="Times New Roman"/>
          <w:color w:val="000000"/>
          <w:sz w:val="28"/>
          <w:szCs w:val="28"/>
        </w:rPr>
        <w:t xml:space="preserve"> класса</w:t>
      </w:r>
    </w:p>
    <w:p w:rsidR="00622576" w:rsidRDefault="00622576" w:rsidP="00622576">
      <w:pPr>
        <w:spacing w:after="0" w:line="240" w:lineRule="atLeast"/>
        <w:ind w:left="119"/>
        <w:jc w:val="center"/>
        <w:rPr>
          <w:rFonts w:ascii="Times New Roman" w:hAnsi="Times New Roman"/>
          <w:color w:val="000000"/>
          <w:sz w:val="28"/>
        </w:rPr>
      </w:pPr>
    </w:p>
    <w:p w:rsidR="00622576" w:rsidRDefault="00622576" w:rsidP="00622576">
      <w:pPr>
        <w:spacing w:after="0" w:line="240" w:lineRule="auto"/>
        <w:ind w:left="34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часов – </w:t>
      </w:r>
      <w:r w:rsidR="00D03B20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622576" w:rsidRDefault="00622576" w:rsidP="00622576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622576" w:rsidRDefault="00622576" w:rsidP="00622576">
      <w:pPr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</w:p>
    <w:p w:rsidR="00622576" w:rsidRDefault="00622576" w:rsidP="006225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576" w:rsidRDefault="00622576" w:rsidP="006225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22576" w:rsidRDefault="00622576" w:rsidP="002E4015">
      <w:pPr>
        <w:tabs>
          <w:tab w:val="left" w:pos="5052"/>
        </w:tabs>
        <w:spacing w:after="0" w:line="240" w:lineRule="auto"/>
        <w:ind w:left="34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Разработчик: </w:t>
      </w:r>
      <w:r w:rsidR="002E4015">
        <w:rPr>
          <w:rFonts w:ascii="Times New Roman" w:hAnsi="Times New Roman"/>
          <w:sz w:val="28"/>
          <w:szCs w:val="28"/>
        </w:rPr>
        <w:t>Ветошкина Оксана Александровна,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622576" w:rsidRDefault="00622576" w:rsidP="00622576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математики МОУ «СОШ №4»</w:t>
      </w:r>
    </w:p>
    <w:p w:rsidR="00622576" w:rsidRDefault="00622576" w:rsidP="00622576">
      <w:pPr>
        <w:tabs>
          <w:tab w:val="left" w:pos="5052"/>
        </w:tabs>
        <w:spacing w:after="0" w:line="240" w:lineRule="auto"/>
        <w:ind w:left="34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первой квалификационной категории</w:t>
      </w: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D03B20" w:rsidP="00622576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</w:p>
    <w:p w:rsidR="00D03B20" w:rsidRDefault="00622576" w:rsidP="00D03B20">
      <w:pPr>
        <w:spacing w:after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г. Стрежевой‌ 2024‌</w:t>
      </w:r>
      <w:r>
        <w:rPr>
          <w:rFonts w:ascii="Times New Roman" w:hAnsi="Times New Roman"/>
          <w:color w:val="000000"/>
          <w:sz w:val="28"/>
        </w:rPr>
        <w:t>​</w:t>
      </w:r>
      <w:bookmarkStart w:id="1" w:name="block-29413840"/>
    </w:p>
    <w:p w:rsidR="00D03B20" w:rsidRDefault="00D03B20" w:rsidP="00D03B20">
      <w:pPr>
        <w:spacing w:after="0"/>
        <w:jc w:val="center"/>
        <w:rPr>
          <w:rFonts w:ascii="Times New Roman" w:hAnsi="Times New Roman"/>
          <w:color w:val="000000"/>
          <w:sz w:val="28"/>
        </w:rPr>
      </w:pPr>
    </w:p>
    <w:p w:rsidR="00162DAE" w:rsidRPr="00191AA4" w:rsidRDefault="00162DAE" w:rsidP="00162DAE">
      <w:pPr>
        <w:sectPr w:rsidR="00162DAE" w:rsidRPr="00191AA4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29413844"/>
      <w:bookmarkEnd w:id="1"/>
    </w:p>
    <w:p w:rsidR="00162DAE" w:rsidRDefault="00162DAE" w:rsidP="00162DAE">
      <w:pPr>
        <w:spacing w:after="0"/>
        <w:ind w:left="120"/>
      </w:pPr>
      <w:bookmarkStart w:id="3" w:name="block-29413841"/>
      <w:bookmarkEnd w:id="2"/>
      <w:r w:rsidRPr="00191AA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2DAE" w:rsidRDefault="00162DAE" w:rsidP="00162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162DAE" w:rsidTr="00767F5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DAE" w:rsidRDefault="00162DAE" w:rsidP="00767F5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DAE" w:rsidRDefault="00162DAE" w:rsidP="00767F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DAE" w:rsidRDefault="00162DAE" w:rsidP="00767F5B">
            <w:pPr>
              <w:spacing w:after="0"/>
              <w:ind w:left="135"/>
            </w:pPr>
          </w:p>
        </w:tc>
      </w:tr>
      <w:tr w:rsidR="00162DAE" w:rsidTr="00767F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Default="00162DAE" w:rsidP="00767F5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Default="00162DAE" w:rsidP="00767F5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DAE" w:rsidRDefault="00162DAE" w:rsidP="00767F5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DAE" w:rsidRDefault="00162DAE" w:rsidP="00767F5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DAE" w:rsidRDefault="00162DAE" w:rsidP="00767F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Default="00162DAE" w:rsidP="00767F5B"/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8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9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0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1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5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2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t>3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3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Tr="00767F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 w:rsidRPr="00191AA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62DAE" w:rsidRDefault="00F37D81" w:rsidP="00767F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/>
        </w:tc>
      </w:tr>
    </w:tbl>
    <w:p w:rsidR="00162DAE" w:rsidRDefault="00162DAE" w:rsidP="00162DAE">
      <w:pPr>
        <w:sectPr w:rsidR="00162D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DAE" w:rsidRDefault="00162DAE" w:rsidP="00162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lock-29413842"/>
      <w:bookmarkEnd w:id="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62DAE" w:rsidRDefault="00162DAE" w:rsidP="00162D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3"/>
        <w:gridCol w:w="2162"/>
        <w:gridCol w:w="2052"/>
        <w:gridCol w:w="837"/>
        <w:gridCol w:w="1467"/>
        <w:gridCol w:w="1518"/>
        <w:gridCol w:w="1118"/>
        <w:gridCol w:w="1993"/>
      </w:tblGrid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 урока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162DAE" w:rsidRPr="00191AA4" w:rsidRDefault="00162DAE" w:rsidP="00767F5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3822" w:type="dxa"/>
            <w:gridSpan w:val="3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 часов</w:t>
            </w:r>
          </w:p>
        </w:tc>
        <w:tc>
          <w:tcPr>
            <w:tcW w:w="1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 изучения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 цифровые образовательные ресурсы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Pr="00191AA4" w:rsidRDefault="00162DAE" w:rsidP="00767F5B">
            <w:pPr>
              <w:rPr>
                <w:sz w:val="18"/>
                <w:szCs w:val="18"/>
              </w:rPr>
            </w:pPr>
          </w:p>
        </w:tc>
        <w:tc>
          <w:tcPr>
            <w:tcW w:w="2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Pr="00191AA4" w:rsidRDefault="00162DAE" w:rsidP="00767F5B">
            <w:pPr>
              <w:rPr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 работы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 работы</w:t>
            </w:r>
          </w:p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Pr="00191AA4" w:rsidRDefault="00162DAE" w:rsidP="00767F5B">
            <w:pPr>
              <w:rPr>
                <w:sz w:val="18"/>
                <w:szCs w:val="18"/>
              </w:rPr>
            </w:pPr>
          </w:p>
        </w:tc>
        <w:tc>
          <w:tcPr>
            <w:tcW w:w="1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DAE" w:rsidRPr="00191AA4" w:rsidRDefault="00162DAE" w:rsidP="00767F5B">
            <w:pPr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Представление данных и описательная статистика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Представление данных с помощью таблиц и диаграмм. 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Представление данных с помощью таблиц и диаграмм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4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5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6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7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Случайные эксперименты (опыты) и случайные события. Элементарные события (исходы). Вероятность случайного события. Вероятности событий в опытах с равновозможными элементарными событиями. Практическая работа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8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19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Вероятность случайного события. Практическая работа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Операции над событиями, сложение вероятностей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Операции над событиями: пересечение, объединение событий, противоположные события. Диаграммы Эйлера. Формула сложения вероятностей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0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1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Условная вероятность. Умножение вероятностей. Дерево случайного эксперимента. Формула полной вероятности. Независимые события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Формула сложения вероятностей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2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3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4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5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Формула полной вероятности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6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Формула полной вероятности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7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Формула полной вероятности. Независимые события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8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Контрольная работа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Элементы комбинаторики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Комбинаторное правило умножения. Перестановки и факториал. Число сочетаний. Треугольник Паскаля. Формула бинома Ньютона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Комбинаторное правило умножения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29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Перестановки и факториал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0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Число сочетаний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1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Треугольник Паскаля. Формула бинома Ньютона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2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Серии последовательных испытаний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Практическая работа с использованием электронных таблиц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3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Серия независимых испытаний Бернулли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4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Случайные величины и распределения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Случайная величина. Распределение вероятностей. Диаграмма распределения. Сумма и произведение случайных величин. Примеры распределений, в том числе геометрическое и биномиальное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Случайная величина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5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Распределение вероятностей. Диаграмма распределения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6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Сумма и произведение случайных величин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7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Сумма и произведение случайных величин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8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39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2052" w:type="dxa"/>
            <w:vMerge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0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052" w:type="dxa"/>
            <w:vMerge w:val="restart"/>
          </w:tcPr>
          <w:p w:rsidR="00162DAE" w:rsidRPr="00480CA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80CAB">
              <w:rPr>
                <w:rFonts w:ascii="Times New Roman" w:hAnsi="Times New Roman" w:cs="Times New Roman"/>
                <w:sz w:val="18"/>
                <w:szCs w:val="18"/>
              </w:rPr>
              <w:t>Описательная статистика. Случайные опыты и вероятности случайных событий. Операции над событиями. Элементы комбинаторики, серии независимых испытаний</w:t>
            </w: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9E296B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E296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Default="00162DAE" w:rsidP="00767F5B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Повторение, обобщение и систематизация знаний</w:t>
            </w:r>
          </w:p>
        </w:tc>
        <w:tc>
          <w:tcPr>
            <w:tcW w:w="2052" w:type="dxa"/>
            <w:vMerge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1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Повторение, обобщение и систематизация знаний</w:t>
            </w:r>
          </w:p>
        </w:tc>
        <w:tc>
          <w:tcPr>
            <w:tcW w:w="2052" w:type="dxa"/>
            <w:vMerge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2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33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052" w:type="dxa"/>
            <w:vMerge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75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>Повторение, обобщение и систематизация знаний</w:t>
            </w:r>
          </w:p>
        </w:tc>
        <w:tc>
          <w:tcPr>
            <w:tcW w:w="2052" w:type="dxa"/>
            <w:vMerge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191AA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3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Российская электронная школа </w:t>
            </w:r>
            <w:hyperlink r:id="rId43" w:history="1">
              <w:r>
                <w:rPr>
                  <w:rStyle w:val="a6"/>
                  <w:rFonts w:ascii="Times New Roman" w:hAnsi="Times New Roman" w:cs="Times New Roman"/>
                </w:rPr>
                <w:t>https://resh.edu.ru/</w:t>
              </w:r>
            </w:hyperlink>
          </w:p>
        </w:tc>
      </w:tr>
      <w:tr w:rsidR="00162DAE" w:rsidRPr="00191AA4" w:rsidTr="00767F5B">
        <w:trPr>
          <w:trHeight w:val="144"/>
          <w:tblCellSpacing w:w="20" w:type="nil"/>
        </w:trPr>
        <w:tc>
          <w:tcPr>
            <w:tcW w:w="2915" w:type="dxa"/>
            <w:gridSpan w:val="2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ОБЩЕЕ КОЛИЧЕСТВО ЧАСОВ ПО ПРОГРАММЕ</w:t>
            </w:r>
          </w:p>
        </w:tc>
        <w:tc>
          <w:tcPr>
            <w:tcW w:w="2052" w:type="dxa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34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spacing w:after="0"/>
              <w:ind w:left="135"/>
              <w:jc w:val="center"/>
              <w:rPr>
                <w:b/>
                <w:sz w:val="18"/>
                <w:szCs w:val="18"/>
              </w:rPr>
            </w:pPr>
            <w:r w:rsidRPr="00191A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3111" w:type="dxa"/>
            <w:gridSpan w:val="2"/>
            <w:tcMar>
              <w:top w:w="50" w:type="dxa"/>
              <w:left w:w="100" w:type="dxa"/>
            </w:tcMar>
            <w:vAlign w:val="center"/>
          </w:tcPr>
          <w:p w:rsidR="00162DAE" w:rsidRPr="00191AA4" w:rsidRDefault="00162DAE" w:rsidP="00767F5B">
            <w:pPr>
              <w:rPr>
                <w:sz w:val="18"/>
                <w:szCs w:val="18"/>
              </w:rPr>
            </w:pPr>
          </w:p>
        </w:tc>
      </w:tr>
    </w:tbl>
    <w:p w:rsidR="00162DAE" w:rsidRPr="009E296B" w:rsidRDefault="00162DAE" w:rsidP="00162DAE">
      <w:pPr>
        <w:spacing w:after="0"/>
        <w:ind w:left="120"/>
        <w:sectPr w:rsidR="00162DAE" w:rsidRPr="009E296B" w:rsidSect="00767F5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9413843"/>
      <w:bookmarkEnd w:id="4"/>
    </w:p>
    <w:bookmarkEnd w:id="5"/>
    <w:p w:rsidR="00162DAE" w:rsidRDefault="00162DAE" w:rsidP="00162DAE">
      <w:pPr>
        <w:pStyle w:val="a3"/>
        <w:spacing w:before="0" w:beforeAutospacing="0" w:after="0" w:afterAutospacing="0"/>
        <w:rPr>
          <w:color w:val="333333"/>
          <w:sz w:val="17"/>
          <w:szCs w:val="17"/>
        </w:rPr>
      </w:pPr>
      <w:r>
        <w:rPr>
          <w:rStyle w:val="a4"/>
          <w:rFonts w:eastAsiaTheme="majorEastAsia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162DAE" w:rsidRDefault="00162DAE" w:rsidP="00162DAE">
      <w:pPr>
        <w:pStyle w:val="a3"/>
        <w:spacing w:before="0" w:beforeAutospacing="0" w:after="0" w:afterAutospacing="0" w:line="480" w:lineRule="auto"/>
        <w:rPr>
          <w:b/>
          <w:color w:val="333333"/>
          <w:sz w:val="17"/>
          <w:szCs w:val="17"/>
        </w:rPr>
      </w:pPr>
      <w:r>
        <w:rPr>
          <w:rStyle w:val="a4"/>
          <w:rFonts w:eastAsiaTheme="majorEastAsia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162DAE" w:rsidRDefault="00162DAE" w:rsidP="00162DAE">
      <w:pPr>
        <w:pStyle w:val="a3"/>
        <w:numPr>
          <w:ilvl w:val="0"/>
          <w:numId w:val="13"/>
        </w:numPr>
        <w:spacing w:before="0" w:beforeAutospacing="0" w:after="0" w:afterAutospacing="0" w:line="480" w:lineRule="auto"/>
        <w:rPr>
          <w:rFonts w:eastAsiaTheme="majorEastAsia"/>
        </w:rPr>
      </w:pPr>
      <w:r>
        <w:rPr>
          <w:b/>
          <w:color w:val="333333"/>
        </w:rPr>
        <w:t>​</w:t>
      </w:r>
      <w:r>
        <w:rPr>
          <w:color w:val="333333"/>
          <w:shd w:val="clear" w:color="auto" w:fill="FFFFFF"/>
        </w:rPr>
        <w:t xml:space="preserve"> ​</w:t>
      </w:r>
      <w:r>
        <w:rPr>
          <w:rStyle w:val="placeholder-mask"/>
          <w:rFonts w:eastAsiaTheme="majorEastAsia"/>
          <w:color w:val="333333"/>
          <w:shd w:val="clear" w:color="auto" w:fill="FFFFFF"/>
        </w:rPr>
        <w:t>‌</w:t>
      </w:r>
      <w:r>
        <w:rPr>
          <w:color w:val="000000"/>
          <w:sz w:val="36"/>
          <w:szCs w:val="36"/>
          <w:shd w:val="clear" w:color="auto" w:fill="FFFFFF"/>
        </w:rPr>
        <w:t xml:space="preserve"> </w:t>
      </w:r>
      <w:r w:rsidRPr="009E296B">
        <w:rPr>
          <w:sz w:val="28"/>
          <w:szCs w:val="28"/>
        </w:rPr>
        <w:t xml:space="preserve">Вероятность и статистика. </w:t>
      </w:r>
      <w:proofErr w:type="spellStart"/>
      <w:r w:rsidRPr="009E296B">
        <w:rPr>
          <w:sz w:val="28"/>
          <w:szCs w:val="28"/>
        </w:rPr>
        <w:t>Бунимович</w:t>
      </w:r>
      <w:proofErr w:type="spellEnd"/>
      <w:r w:rsidRPr="009E296B">
        <w:rPr>
          <w:sz w:val="28"/>
          <w:szCs w:val="28"/>
        </w:rPr>
        <w:t xml:space="preserve"> Е.А. (10-11) (Базовый)</w:t>
      </w:r>
    </w:p>
    <w:p w:rsidR="00162DAE" w:rsidRDefault="00162DAE" w:rsidP="00162DAE">
      <w:pPr>
        <w:pStyle w:val="a3"/>
        <w:spacing w:before="0" w:beforeAutospacing="0" w:after="0" w:afterAutospacing="0" w:line="480" w:lineRule="auto"/>
        <w:ind w:left="720"/>
        <w:rPr>
          <w:rFonts w:eastAsiaTheme="majorEastAsia"/>
        </w:rPr>
      </w:pPr>
    </w:p>
    <w:p w:rsidR="00162DAE" w:rsidRDefault="00162DAE" w:rsidP="00162DAE">
      <w:pPr>
        <w:pStyle w:val="a3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4"/>
          <w:rFonts w:eastAsiaTheme="majorEastAsia"/>
          <w:caps/>
          <w:color w:val="000000"/>
          <w:sz w:val="28"/>
          <w:szCs w:val="28"/>
        </w:rPr>
        <w:t>МЕТОДИЧЕСКИЕ МАТЕРИАЛЫ ДЛЯ УЧИТЕЛЯ</w:t>
      </w:r>
    </w:p>
    <w:p w:rsidR="00162DAE" w:rsidRDefault="00162DAE" w:rsidP="00162DAE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44" w:history="1">
        <w:r>
          <w:rPr>
            <w:rStyle w:val="a6"/>
            <w:rFonts w:ascii="Times New Roman" w:hAnsi="Times New Roman"/>
            <w:sz w:val="28"/>
            <w:szCs w:val="28"/>
          </w:rPr>
          <w:t>https://m.edsoo.ru/863efa24</w:t>
        </w:r>
      </w:hyperlink>
    </w:p>
    <w:p w:rsidR="00162DAE" w:rsidRDefault="00162DAE" w:rsidP="00162DAE">
      <w:pPr>
        <w:spacing w:after="0" w:line="480" w:lineRule="auto"/>
        <w:ind w:left="120"/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45" w:history="1">
        <w:r>
          <w:rPr>
            <w:rStyle w:val="a6"/>
            <w:rFonts w:ascii="Times New Roman" w:hAnsi="Times New Roman" w:cs="Times New Roman"/>
            <w:sz w:val="24"/>
          </w:rPr>
          <w:t>https://resh.edu.ru/</w:t>
        </w:r>
      </w:hyperlink>
    </w:p>
    <w:p w:rsidR="00162DAE" w:rsidRDefault="00162DAE" w:rsidP="00162DAE">
      <w:pPr>
        <w:spacing w:after="0" w:line="480" w:lineRule="auto"/>
        <w:ind w:left="120" w:firstLine="22"/>
      </w:pPr>
    </w:p>
    <w:p w:rsidR="00162DAE" w:rsidRDefault="00162DAE" w:rsidP="00162DAE">
      <w:pPr>
        <w:pStyle w:val="a3"/>
        <w:spacing w:before="0" w:beforeAutospacing="0" w:after="0" w:afterAutospacing="0" w:line="480" w:lineRule="auto"/>
        <w:rPr>
          <w:color w:val="333333"/>
          <w:sz w:val="17"/>
          <w:szCs w:val="17"/>
        </w:rPr>
      </w:pPr>
      <w:r>
        <w:rPr>
          <w:rStyle w:val="a4"/>
          <w:rFonts w:eastAsiaTheme="majorEastAsia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162DAE" w:rsidRDefault="00162DAE" w:rsidP="00162DAE">
      <w:pPr>
        <w:spacing w:after="0" w:line="480" w:lineRule="auto"/>
        <w:ind w:left="120"/>
      </w:pPr>
      <w:r>
        <w:rPr>
          <w:color w:val="333333"/>
          <w:sz w:val="19"/>
          <w:szCs w:val="19"/>
        </w:rPr>
        <w:t>​</w:t>
      </w:r>
      <w:r>
        <w:rPr>
          <w:color w:val="333333"/>
          <w:sz w:val="19"/>
          <w:szCs w:val="19"/>
          <w:shd w:val="clear" w:color="auto" w:fill="FFFFFF"/>
        </w:rPr>
        <w:t>​‌</w:t>
      </w:r>
      <w:r>
        <w:rPr>
          <w:rFonts w:ascii="Times New Roman" w:hAnsi="Times New Roman"/>
          <w:color w:val="000000"/>
          <w:sz w:val="28"/>
          <w:szCs w:val="28"/>
        </w:rPr>
        <w:t xml:space="preserve">Библиотека ЦОК </w:t>
      </w:r>
      <w:hyperlink r:id="rId46" w:history="1">
        <w:r>
          <w:rPr>
            <w:rStyle w:val="a6"/>
            <w:rFonts w:ascii="Times New Roman" w:hAnsi="Times New Roman"/>
            <w:sz w:val="28"/>
            <w:szCs w:val="28"/>
          </w:rPr>
          <w:t>https://m.edsoo.ru/863efa24</w:t>
        </w:r>
      </w:hyperlink>
    </w:p>
    <w:p w:rsidR="00162DAE" w:rsidRDefault="00162DAE" w:rsidP="00162DAE">
      <w:pPr>
        <w:spacing w:after="0" w:line="480" w:lineRule="auto"/>
        <w:ind w:left="120"/>
        <w:rPr>
          <w:sz w:val="32"/>
          <w:szCs w:val="28"/>
        </w:rPr>
      </w:pPr>
      <w:r>
        <w:rPr>
          <w:rFonts w:ascii="Times New Roman" w:hAnsi="Times New Roman" w:cs="Times New Roman"/>
          <w:sz w:val="24"/>
        </w:rPr>
        <w:t xml:space="preserve">Российская электронная школа </w:t>
      </w:r>
      <w:hyperlink r:id="rId47" w:history="1">
        <w:r>
          <w:rPr>
            <w:rStyle w:val="a6"/>
            <w:rFonts w:ascii="Times New Roman" w:hAnsi="Times New Roman" w:cs="Times New Roman"/>
            <w:sz w:val="24"/>
          </w:rPr>
          <w:t>https://resh.edu.ru/</w:t>
        </w:r>
      </w:hyperlink>
    </w:p>
    <w:p w:rsidR="00162DAE" w:rsidRPr="00191AA4" w:rsidRDefault="00162DAE" w:rsidP="00162DAE"/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62D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62DAE" w:rsidRPr="00162DAE" w:rsidRDefault="00162DAE" w:rsidP="00162D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62DAE" w:rsidRPr="00162DAE" w:rsidRDefault="00162DAE" w:rsidP="00162DA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67F5B" w:rsidRDefault="00767F5B"/>
    <w:sectPr w:rsidR="0076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25DA"/>
    <w:multiLevelType w:val="multilevel"/>
    <w:tmpl w:val="20362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24A7B"/>
    <w:multiLevelType w:val="multilevel"/>
    <w:tmpl w:val="2B1C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D37E3B"/>
    <w:multiLevelType w:val="multilevel"/>
    <w:tmpl w:val="084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F5D8E"/>
    <w:multiLevelType w:val="multilevel"/>
    <w:tmpl w:val="BFC8E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5948DF"/>
    <w:multiLevelType w:val="hybridMultilevel"/>
    <w:tmpl w:val="93627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04F36"/>
    <w:multiLevelType w:val="multilevel"/>
    <w:tmpl w:val="184E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341D5D"/>
    <w:multiLevelType w:val="multilevel"/>
    <w:tmpl w:val="804A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D65A03"/>
    <w:multiLevelType w:val="multilevel"/>
    <w:tmpl w:val="BF62A1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3808B4"/>
    <w:multiLevelType w:val="multilevel"/>
    <w:tmpl w:val="2C262C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7CD78FB"/>
    <w:multiLevelType w:val="multilevel"/>
    <w:tmpl w:val="07BC0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E38368C"/>
    <w:multiLevelType w:val="multilevel"/>
    <w:tmpl w:val="9A3EA0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784144"/>
    <w:multiLevelType w:val="multilevel"/>
    <w:tmpl w:val="103AF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374D92"/>
    <w:multiLevelType w:val="multilevel"/>
    <w:tmpl w:val="403CB7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8"/>
  </w:num>
  <w:num w:numId="12">
    <w:abstractNumId w:val="12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0C"/>
    <w:rsid w:val="001242E2"/>
    <w:rsid w:val="00162DAE"/>
    <w:rsid w:val="00191E9B"/>
    <w:rsid w:val="002E4015"/>
    <w:rsid w:val="00622576"/>
    <w:rsid w:val="00767F5B"/>
    <w:rsid w:val="00922569"/>
    <w:rsid w:val="009C6B0D"/>
    <w:rsid w:val="00A5350C"/>
    <w:rsid w:val="00D03B20"/>
    <w:rsid w:val="00E95D70"/>
    <w:rsid w:val="00F3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B569E"/>
  <w15:docId w15:val="{CC6F6C4A-1218-40AF-8A18-DE383B41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DAE"/>
    <w:rPr>
      <w:b/>
      <w:bCs/>
    </w:rPr>
  </w:style>
  <w:style w:type="character" w:styleId="a5">
    <w:name w:val="Emphasis"/>
    <w:basedOn w:val="a0"/>
    <w:uiPriority w:val="20"/>
    <w:qFormat/>
    <w:rsid w:val="00162DAE"/>
    <w:rPr>
      <w:i/>
      <w:iCs/>
    </w:rPr>
  </w:style>
  <w:style w:type="character" w:styleId="a6">
    <w:name w:val="Hyperlink"/>
    <w:basedOn w:val="a0"/>
    <w:uiPriority w:val="99"/>
    <w:semiHidden/>
    <w:unhideWhenUsed/>
    <w:rsid w:val="00162D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62DAE"/>
    <w:rPr>
      <w:color w:val="800080"/>
      <w:u w:val="single"/>
    </w:rPr>
  </w:style>
  <w:style w:type="character" w:customStyle="1" w:styleId="placeholder-mask">
    <w:name w:val="placeholder-mask"/>
    <w:basedOn w:val="a0"/>
    <w:rsid w:val="00162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8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0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20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95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30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93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66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0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7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77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8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0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05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45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8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3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71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87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11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43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10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01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9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3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35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55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10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83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59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7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34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9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5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8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44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459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8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4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20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7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47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6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6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1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73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7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33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5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54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54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8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7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8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6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2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39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6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3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4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9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65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3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61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2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7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0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80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83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0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6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9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8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27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1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9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3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2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6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23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25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2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8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992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5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5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51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79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66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03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07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510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5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5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93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5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04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17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602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3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2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9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47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33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4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92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69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580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45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8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5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2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5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22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9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16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601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21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84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61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53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5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0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5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59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7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91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0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0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84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4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8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39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11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0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9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1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2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4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2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95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29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1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99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37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63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6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961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3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47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5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3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813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2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4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18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10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5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51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4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0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3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0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4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72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5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13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88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9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4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49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6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3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04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4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86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539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95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96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1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03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88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1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0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6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3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5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12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0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8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0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1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391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5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3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68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8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9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1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70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29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18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0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1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7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1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0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6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15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14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15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1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5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9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3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97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7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4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5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1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0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1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2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4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10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49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06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8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84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7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88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5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35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mailto:shkola4@guostrj.ru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863efa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m.edsoo.ru/863efa2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613</dc:creator>
  <cp:keywords/>
  <dc:description/>
  <cp:lastModifiedBy>Ветошкина Оксана Александровна</cp:lastModifiedBy>
  <cp:revision>2</cp:revision>
  <dcterms:created xsi:type="dcterms:W3CDTF">2024-10-03T02:36:00Z</dcterms:created>
  <dcterms:modified xsi:type="dcterms:W3CDTF">2024-10-03T02:36:00Z</dcterms:modified>
</cp:coreProperties>
</file>